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8ACF90" w14:textId="3A7FE5B7" w:rsidR="00724BCA" w:rsidRDefault="00A67D40" w:rsidP="00A67D40">
      <w:r>
        <w:t>1. Suppose the United States were to fully open up trade with Cuba. We would expect ____ because of _______.</w:t>
      </w:r>
    </w:p>
    <w:p w14:paraId="579C7898" w14:textId="23804E83" w:rsidR="00A67D40" w:rsidRDefault="00A67D40" w:rsidP="00A67D40">
      <w:r>
        <w:t>A. the U.S. to become Cuba’s largest trade partner; intra-industry trade</w:t>
      </w:r>
    </w:p>
    <w:p w14:paraId="4644F954" w14:textId="5377627B" w:rsidR="00A67D40" w:rsidRDefault="00A67D40" w:rsidP="00A67D40">
      <w:r>
        <w:t>B. Cuba to become the U.S. largest trade partner; intra-industry trade</w:t>
      </w:r>
    </w:p>
    <w:p w14:paraId="234A899E" w14:textId="7D8E2858" w:rsidR="00A67D40" w:rsidRDefault="00A67D40" w:rsidP="00A67D40">
      <w:r>
        <w:t xml:space="preserve">C. </w:t>
      </w:r>
      <w:r>
        <w:t>the U.S. to become Cuba’s largest trade partner;</w:t>
      </w:r>
      <w:r>
        <w:t xml:space="preserve"> the gravity model</w:t>
      </w:r>
    </w:p>
    <w:p w14:paraId="2F4546B1" w14:textId="498FD51C" w:rsidR="00A67D40" w:rsidRDefault="00A67D40" w:rsidP="00A67D40">
      <w:r>
        <w:t xml:space="preserve">D. </w:t>
      </w:r>
      <w:r>
        <w:t>Cuba to become the U.S. largest trade partner;</w:t>
      </w:r>
      <w:r>
        <w:t xml:space="preserve"> the gravity model</w:t>
      </w:r>
    </w:p>
    <w:p w14:paraId="2DEF7182" w14:textId="55E25600" w:rsidR="00A67D40" w:rsidRDefault="00A67D40" w:rsidP="00A67D40"/>
    <w:p w14:paraId="670A2CAB" w14:textId="1C147DB7" w:rsidR="00A67D40" w:rsidRDefault="00A67D40" w:rsidP="00A67D40">
      <w:r>
        <w:t>2. Suppose that Poland adopts the Euro as its currency we would expect ______.</w:t>
      </w:r>
    </w:p>
    <w:p w14:paraId="14ED1073" w14:textId="6F769C0B" w:rsidR="00A67D40" w:rsidRDefault="00A67D40" w:rsidP="00A67D40">
      <w:r>
        <w:t>A. increased trade flows between Poland and the existing Eurozone.</w:t>
      </w:r>
    </w:p>
    <w:p w14:paraId="344D416A" w14:textId="780AB815" w:rsidR="00A67D40" w:rsidRDefault="00A67D40" w:rsidP="00A67D40">
      <w:r>
        <w:t>B. increased investment flows between Poland and the existing Eurozone.</w:t>
      </w:r>
    </w:p>
    <w:p w14:paraId="4E44EFBF" w14:textId="11C30FAC" w:rsidR="00A67D40" w:rsidRDefault="00A67D40" w:rsidP="00A67D40">
      <w:r>
        <w:t>C. increased migration between Poland and the existing Eurozone.</w:t>
      </w:r>
    </w:p>
    <w:p w14:paraId="033CF1D6" w14:textId="2874FD70" w:rsidR="00A67D40" w:rsidRDefault="00A67D40" w:rsidP="00A67D40">
      <w:r>
        <w:t>D. All of the above</w:t>
      </w:r>
    </w:p>
    <w:p w14:paraId="2B2B85C2" w14:textId="3FB735AC" w:rsidR="00A67D40" w:rsidRDefault="00A67D40" w:rsidP="00A67D40"/>
    <w:p w14:paraId="7292EB49" w14:textId="59C0ACE0" w:rsidR="00A67D40" w:rsidRDefault="00A67D40" w:rsidP="00A67D40">
      <w:r>
        <w:t>3. The gravity model of trade would expect greater trade flows when countries are _____.</w:t>
      </w:r>
    </w:p>
    <w:p w14:paraId="4FB4FDB1" w14:textId="1B58121F" w:rsidR="00A67D40" w:rsidRDefault="00A67D40" w:rsidP="00A67D40">
      <w:r>
        <w:t>A. smaller in economic size</w:t>
      </w:r>
    </w:p>
    <w:p w14:paraId="1CBBF732" w14:textId="12FC8ADE" w:rsidR="00A67D40" w:rsidRDefault="00A67D40" w:rsidP="00A67D40">
      <w:r>
        <w:t>B. farther apart</w:t>
      </w:r>
    </w:p>
    <w:p w14:paraId="7D682369" w14:textId="0EA3BCAD" w:rsidR="00A67D40" w:rsidRDefault="00A67D40" w:rsidP="00A67D40">
      <w:r>
        <w:t>C. more corrupt</w:t>
      </w:r>
    </w:p>
    <w:p w14:paraId="3A89E415" w14:textId="7C9F49E6" w:rsidR="00A67D40" w:rsidRDefault="00A67D40" w:rsidP="00A67D40">
      <w:r>
        <w:t>D. former colonies to the same mother country</w:t>
      </w:r>
    </w:p>
    <w:p w14:paraId="05E2EB87" w14:textId="6D724DF7" w:rsidR="00A67D40" w:rsidRDefault="00A67D40" w:rsidP="00A67D40"/>
    <w:p w14:paraId="5525F836" w14:textId="6AF7CD84" w:rsidR="00A67D40" w:rsidRDefault="00A67D40" w:rsidP="00A67D40">
      <w:r>
        <w:t>4. The Heckscher-Ohlin model often fails to adequately predict the trade flows of _____. This is because of _______.</w:t>
      </w:r>
    </w:p>
    <w:p w14:paraId="3F941FBD" w14:textId="7EA51D34" w:rsidR="00A67D40" w:rsidRDefault="00A67D40" w:rsidP="00A67D40">
      <w:r>
        <w:t xml:space="preserve">A. petroleum; external economies of scale </w:t>
      </w:r>
    </w:p>
    <w:p w14:paraId="1EA9B210" w14:textId="520B178D" w:rsidR="00A67D40" w:rsidRDefault="00A67D40" w:rsidP="00A67D40">
      <w:r>
        <w:t>B. artwork; different preferences and product differentiation</w:t>
      </w:r>
    </w:p>
    <w:p w14:paraId="1826CC79" w14:textId="77777777" w:rsidR="00A67D40" w:rsidRDefault="00A67D40" w:rsidP="00A67D40">
      <w:r>
        <w:t xml:space="preserve">C. high-end technological capital equipment; </w:t>
      </w:r>
      <w:r>
        <w:t>seasonal differences</w:t>
      </w:r>
    </w:p>
    <w:p w14:paraId="0A4F8407" w14:textId="77777777" w:rsidR="00A67D40" w:rsidRDefault="00A67D40" w:rsidP="00A67D40">
      <w:r>
        <w:t>D. None of the above</w:t>
      </w:r>
    </w:p>
    <w:p w14:paraId="4468DEBA" w14:textId="77777777" w:rsidR="00A67D40" w:rsidRDefault="00A67D40" w:rsidP="00A67D40"/>
    <w:p w14:paraId="06192E26" w14:textId="77777777" w:rsidR="00AC3EAC" w:rsidRDefault="00A67D40" w:rsidP="00A67D40">
      <w:r>
        <w:t>5. Suppose that Mexico exports $400 billion in automobiles and imports $300 billion in automobiles. The</w:t>
      </w:r>
      <w:r w:rsidR="00AC3EAC">
        <w:t xml:space="preserve"> Intra-Industry trade index for Mexican automobiles would rise if ______.</w:t>
      </w:r>
    </w:p>
    <w:p w14:paraId="6454F4D7" w14:textId="6E276DB1" w:rsidR="00AC3EAC" w:rsidRDefault="00AC3EAC" w:rsidP="00A67D40">
      <w:r>
        <w:t>A. Mexico exported $50 billion more automobiles</w:t>
      </w:r>
    </w:p>
    <w:p w14:paraId="0E93504C" w14:textId="0F09B0FF" w:rsidR="00A67D40" w:rsidRDefault="00AC3EAC" w:rsidP="00A67D40">
      <w:r>
        <w:t>B. Mexico exported $250 billion less automobiles</w:t>
      </w:r>
    </w:p>
    <w:p w14:paraId="01D7E62E" w14:textId="5CB6F7F5" w:rsidR="00AC3EAC" w:rsidRDefault="00AC3EAC" w:rsidP="00A67D40">
      <w:r>
        <w:t>C. Mexico imported $50 billion more automobiles</w:t>
      </w:r>
    </w:p>
    <w:p w14:paraId="72535B5A" w14:textId="139E14E8" w:rsidR="00AC3EAC" w:rsidRPr="00A67D40" w:rsidRDefault="00AC3EAC" w:rsidP="00A67D40">
      <w:r>
        <w:t>D. Mexico imported $250 billion less automobiles</w:t>
      </w:r>
    </w:p>
    <w:sectPr w:rsidR="00AC3EAC" w:rsidRPr="00A67D40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A43CC09" w14:textId="77777777" w:rsidR="00BD3B2F" w:rsidRDefault="00BD3B2F" w:rsidP="009D744D">
      <w:r>
        <w:separator/>
      </w:r>
    </w:p>
  </w:endnote>
  <w:endnote w:type="continuationSeparator" w:id="0">
    <w:p w14:paraId="7BAB5674" w14:textId="77777777" w:rsidR="00BD3B2F" w:rsidRDefault="00BD3B2F" w:rsidP="009D74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164C170" w14:textId="77777777" w:rsidR="00BD3B2F" w:rsidRDefault="00BD3B2F" w:rsidP="009D744D">
      <w:r>
        <w:separator/>
      </w:r>
    </w:p>
  </w:footnote>
  <w:footnote w:type="continuationSeparator" w:id="0">
    <w:p w14:paraId="00116331" w14:textId="77777777" w:rsidR="00BD3B2F" w:rsidRDefault="00BD3B2F" w:rsidP="009D74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4C601B5" w14:textId="398E9709" w:rsidR="009D744D" w:rsidRDefault="009D744D" w:rsidP="009D744D">
    <w:pPr>
      <w:pStyle w:val="Header"/>
    </w:pPr>
    <w:r>
      <w:t xml:space="preserve">International – Chap. </w:t>
    </w:r>
    <w:r w:rsidR="00A67D40">
      <w:t>6</w:t>
    </w:r>
    <w:r>
      <w:t xml:space="preserve"> Practice Questions</w:t>
    </w:r>
  </w:p>
  <w:p w14:paraId="6476F1EF" w14:textId="77777777" w:rsidR="009D744D" w:rsidRDefault="009D744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744D"/>
    <w:rsid w:val="000A5A89"/>
    <w:rsid w:val="000C686A"/>
    <w:rsid w:val="000F0827"/>
    <w:rsid w:val="0019371D"/>
    <w:rsid w:val="0022205F"/>
    <w:rsid w:val="00267118"/>
    <w:rsid w:val="002761D1"/>
    <w:rsid w:val="003636CA"/>
    <w:rsid w:val="003B3422"/>
    <w:rsid w:val="003D17C9"/>
    <w:rsid w:val="00482DA7"/>
    <w:rsid w:val="00591E84"/>
    <w:rsid w:val="006A2D7F"/>
    <w:rsid w:val="00724BCA"/>
    <w:rsid w:val="009D744D"/>
    <w:rsid w:val="00A673D4"/>
    <w:rsid w:val="00A67D40"/>
    <w:rsid w:val="00AC3EAC"/>
    <w:rsid w:val="00B3044D"/>
    <w:rsid w:val="00B51BB4"/>
    <w:rsid w:val="00BD3B2F"/>
    <w:rsid w:val="00CF4482"/>
    <w:rsid w:val="00D36839"/>
    <w:rsid w:val="00F30A4C"/>
    <w:rsid w:val="00F73815"/>
    <w:rsid w:val="00FA40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D97EDE"/>
  <w15:chartTrackingRefBased/>
  <w15:docId w15:val="{9775FE26-6A34-4EB1-B789-52A90FCA08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D744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D744D"/>
  </w:style>
  <w:style w:type="paragraph" w:styleId="Footer">
    <w:name w:val="footer"/>
    <w:basedOn w:val="Normal"/>
    <w:link w:val="FooterChar"/>
    <w:uiPriority w:val="99"/>
    <w:unhideWhenUsed/>
    <w:rsid w:val="009D744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D744D"/>
  </w:style>
  <w:style w:type="table" w:styleId="TableGrid">
    <w:name w:val="Table Grid"/>
    <w:basedOn w:val="TableNormal"/>
    <w:uiPriority w:val="39"/>
    <w:rsid w:val="003D17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234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Witte</dc:creator>
  <cp:keywords/>
  <dc:description/>
  <cp:lastModifiedBy>Mark Witte</cp:lastModifiedBy>
  <cp:revision>3</cp:revision>
  <dcterms:created xsi:type="dcterms:W3CDTF">2020-08-11T00:37:00Z</dcterms:created>
  <dcterms:modified xsi:type="dcterms:W3CDTF">2020-08-11T00:50:00Z</dcterms:modified>
</cp:coreProperties>
</file>