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84D24" w14:textId="665A1D1D" w:rsidR="00B51BB4" w:rsidRDefault="00F937A0">
      <w:r>
        <w:rPr>
          <w:noProof/>
        </w:rPr>
        <w:drawing>
          <wp:inline distT="0" distB="0" distL="0" distR="0" wp14:anchorId="08294042" wp14:editId="30384D19">
            <wp:extent cx="5937885" cy="3255010"/>
            <wp:effectExtent l="0" t="0" r="571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BC57E" w14:textId="06743217" w:rsidR="00F937A0" w:rsidRDefault="00F937A0"/>
    <w:p w14:paraId="32B2627D" w14:textId="6221B92F" w:rsidR="00F937A0" w:rsidRDefault="00F937A0">
      <w:r>
        <w:t>1. Refer to Figure: North/South. If migration is permitted, then what is the quantity of migrants moving to the North?</w:t>
      </w:r>
    </w:p>
    <w:p w14:paraId="42CA2946" w14:textId="00680498" w:rsidR="00F937A0" w:rsidRDefault="00F937A0">
      <w:r>
        <w:t>A. Q2 – Q1</w:t>
      </w:r>
    </w:p>
    <w:p w14:paraId="3184FE48" w14:textId="21D2C93F" w:rsidR="00F937A0" w:rsidRDefault="00F937A0">
      <w:r>
        <w:t>B. Q3 – Q2</w:t>
      </w:r>
    </w:p>
    <w:p w14:paraId="2E7F40E4" w14:textId="3C4784EF" w:rsidR="00F937A0" w:rsidRDefault="00F937A0">
      <w:r>
        <w:t>C. Q3 – Q1</w:t>
      </w:r>
    </w:p>
    <w:p w14:paraId="1EC3A4A9" w14:textId="2210E137" w:rsidR="00F937A0" w:rsidRDefault="00F937A0">
      <w:r>
        <w:t>D. None of the above</w:t>
      </w:r>
    </w:p>
    <w:p w14:paraId="7C9CC0E3" w14:textId="24A0B05D" w:rsidR="00F937A0" w:rsidRDefault="00F937A0"/>
    <w:p w14:paraId="439AA8D7" w14:textId="4B1CCD42" w:rsidR="00F937A0" w:rsidRDefault="00F937A0">
      <w:r>
        <w:t>2. Refer to Figure: North/South. If migration is permitted, what is the change in welfare to native North workers?</w:t>
      </w:r>
    </w:p>
    <w:p w14:paraId="2AFB3D56" w14:textId="3C0AF3A8" w:rsidR="00F937A0" w:rsidRDefault="00F937A0">
      <w:r>
        <w:t xml:space="preserve">A. +A </w:t>
      </w:r>
    </w:p>
    <w:p w14:paraId="11FDF8DC" w14:textId="658649FC" w:rsidR="00F937A0" w:rsidRDefault="00F937A0">
      <w:r>
        <w:t>B. +A+B</w:t>
      </w:r>
    </w:p>
    <w:p w14:paraId="3ED8F954" w14:textId="46EC694E" w:rsidR="00F937A0" w:rsidRDefault="00F937A0">
      <w:r>
        <w:t>C. -A</w:t>
      </w:r>
    </w:p>
    <w:p w14:paraId="6B2C7F82" w14:textId="10C2C651" w:rsidR="00F937A0" w:rsidRDefault="00F937A0">
      <w:r>
        <w:t>D. -A-B</w:t>
      </w:r>
    </w:p>
    <w:p w14:paraId="1B3EBFBC" w14:textId="514E4C83" w:rsidR="00F937A0" w:rsidRDefault="00F937A0"/>
    <w:p w14:paraId="43DA26CA" w14:textId="397FA040" w:rsidR="00F937A0" w:rsidRDefault="00F937A0">
      <w:r>
        <w:t xml:space="preserve">3. Refer to </w:t>
      </w:r>
      <w:proofErr w:type="spellStart"/>
      <w:proofErr w:type="gramStart"/>
      <w:r>
        <w:t>Figure:North</w:t>
      </w:r>
      <w:proofErr w:type="spellEnd"/>
      <w:proofErr w:type="gramEnd"/>
      <w:r>
        <w:t>/South. If migration is permitted, then workers who remain in the South have a wage of ____ and migrants have a wage of _____.</w:t>
      </w:r>
    </w:p>
    <w:p w14:paraId="1A500F66" w14:textId="5BC3111A" w:rsidR="00F937A0" w:rsidRDefault="00F937A0">
      <w:r>
        <w:t>A. W3: W3</w:t>
      </w:r>
    </w:p>
    <w:p w14:paraId="4078177D" w14:textId="1B65C026" w:rsidR="00F937A0" w:rsidRDefault="00F937A0">
      <w:r>
        <w:t>B. W2: W3</w:t>
      </w:r>
    </w:p>
    <w:p w14:paraId="6C214E07" w14:textId="49D27537" w:rsidR="00F937A0" w:rsidRDefault="00F937A0">
      <w:r>
        <w:t>C. W3: W4</w:t>
      </w:r>
    </w:p>
    <w:p w14:paraId="6D7C603B" w14:textId="2FF7DB5A" w:rsidR="00F937A0" w:rsidRDefault="00F937A0">
      <w:r>
        <w:t>D. W2: W4</w:t>
      </w:r>
    </w:p>
    <w:p w14:paraId="52A6C803" w14:textId="6353FD65" w:rsidR="00F937A0" w:rsidRDefault="00F937A0"/>
    <w:p w14:paraId="282CF185" w14:textId="5A81DB8F" w:rsidR="00F937A0" w:rsidRDefault="00F937A0">
      <w:r>
        <w:t>4. Which of the following is NOT a benefit to engaging in foreign direct investment?</w:t>
      </w:r>
    </w:p>
    <w:p w14:paraId="663C5D1B" w14:textId="2587784D" w:rsidR="00F937A0" w:rsidRDefault="00F937A0">
      <w:r>
        <w:t xml:space="preserve">A. </w:t>
      </w:r>
      <w:r w:rsidR="009B7580">
        <w:t>Ability to use transfer pricing to reduce tax liabilities</w:t>
      </w:r>
    </w:p>
    <w:p w14:paraId="08CE6A2A" w14:textId="4A96994A" w:rsidR="00F937A0" w:rsidRDefault="00F937A0">
      <w:r>
        <w:t>B. No chance of exchange rate volatility risk.</w:t>
      </w:r>
    </w:p>
    <w:p w14:paraId="0E83819B" w14:textId="21183EEB" w:rsidR="00F937A0" w:rsidRDefault="00F937A0">
      <w:r>
        <w:t xml:space="preserve">C. </w:t>
      </w:r>
      <w:r w:rsidR="009B7580">
        <w:t>Opportunity to produce in a country with lower labor costs.</w:t>
      </w:r>
    </w:p>
    <w:p w14:paraId="6393A470" w14:textId="4F8C7020" w:rsidR="00F937A0" w:rsidRDefault="00F937A0">
      <w:r>
        <w:t>D.</w:t>
      </w:r>
      <w:r w:rsidR="009B7580">
        <w:t xml:space="preserve"> More autonomy and control of intellectual property</w:t>
      </w:r>
    </w:p>
    <w:p w14:paraId="59B64FFE" w14:textId="4227B158" w:rsidR="009B7580" w:rsidRDefault="009B7580"/>
    <w:p w14:paraId="26760FC0" w14:textId="77777777" w:rsidR="009B7580" w:rsidRDefault="009B7580"/>
    <w:p w14:paraId="07CB504B" w14:textId="5652182B" w:rsidR="009B7580" w:rsidRDefault="009B7580">
      <w:r>
        <w:lastRenderedPageBreak/>
        <w:t>5. Which of the following is true about foreign direct investment?</w:t>
      </w:r>
    </w:p>
    <w:p w14:paraId="7777EA7A" w14:textId="7A54F689" w:rsidR="009B7580" w:rsidRDefault="009B7580">
      <w:r>
        <w:t>A. FDI has grown faster than trade flows.</w:t>
      </w:r>
    </w:p>
    <w:p w14:paraId="2882DFFB" w14:textId="49E6C007" w:rsidR="009B7580" w:rsidRDefault="009B7580">
      <w:r>
        <w:t>B. Free trade agreements incentivize foreign direct investment</w:t>
      </w:r>
    </w:p>
    <w:p w14:paraId="3461B080" w14:textId="0D04B79D" w:rsidR="009B7580" w:rsidRDefault="009B7580">
      <w:r>
        <w:t>C. FDI flows tend to be greater between countries with larger GDPs.</w:t>
      </w:r>
    </w:p>
    <w:p w14:paraId="0904C819" w14:textId="7C1D9B3A" w:rsidR="009B7580" w:rsidRDefault="009B7580">
      <w:r>
        <w:t>D. All of the above</w:t>
      </w:r>
    </w:p>
    <w:sectPr w:rsidR="009B758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981E8" w14:textId="77777777" w:rsidR="00E14971" w:rsidRDefault="00E14971" w:rsidP="00F937A0">
      <w:r>
        <w:separator/>
      </w:r>
    </w:p>
  </w:endnote>
  <w:endnote w:type="continuationSeparator" w:id="0">
    <w:p w14:paraId="5E91CB95" w14:textId="77777777" w:rsidR="00E14971" w:rsidRDefault="00E14971" w:rsidP="00F93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D9FE1" w14:textId="77777777" w:rsidR="00E14971" w:rsidRDefault="00E14971" w:rsidP="00F937A0">
      <w:r>
        <w:separator/>
      </w:r>
    </w:p>
  </w:footnote>
  <w:footnote w:type="continuationSeparator" w:id="0">
    <w:p w14:paraId="2C398259" w14:textId="77777777" w:rsidR="00E14971" w:rsidRDefault="00E14971" w:rsidP="00F93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339B0" w14:textId="649871AA" w:rsidR="00F937A0" w:rsidRDefault="00F937A0">
    <w:pPr>
      <w:pStyle w:val="Header"/>
    </w:pPr>
    <w:r>
      <w:t>Practice Questions – Chapter 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A0"/>
    <w:rsid w:val="009B7580"/>
    <w:rsid w:val="00B51BB4"/>
    <w:rsid w:val="00E14971"/>
    <w:rsid w:val="00F9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970BB"/>
  <w15:chartTrackingRefBased/>
  <w15:docId w15:val="{86B1F7F1-A842-4441-B50A-BCD864FB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7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7A0"/>
  </w:style>
  <w:style w:type="paragraph" w:styleId="Footer">
    <w:name w:val="footer"/>
    <w:basedOn w:val="Normal"/>
    <w:link w:val="FooterChar"/>
    <w:uiPriority w:val="99"/>
    <w:unhideWhenUsed/>
    <w:rsid w:val="00F937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2020-09-13T17:43:00Z</dcterms:created>
  <dcterms:modified xsi:type="dcterms:W3CDTF">2020-09-13T17:59:00Z</dcterms:modified>
</cp:coreProperties>
</file>